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634A3" w:rsidRPr="0066362B" w:rsidRDefault="0066362B" w:rsidP="0066362B">
      <w:pPr>
        <w:spacing w:after="0"/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 w:rsidRPr="0066362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45BB3FE" wp14:editId="5D14F42F">
                <wp:simplePos x="0" y="0"/>
                <wp:positionH relativeFrom="column">
                  <wp:posOffset>57150</wp:posOffset>
                </wp:positionH>
                <wp:positionV relativeFrom="paragraph">
                  <wp:posOffset>-295274</wp:posOffset>
                </wp:positionV>
                <wp:extent cx="1114425" cy="952500"/>
                <wp:effectExtent l="0" t="0" r="0" b="0"/>
                <wp:wrapNone/>
                <wp:docPr id="308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49C" w:rsidRDefault="000663D0">
                            <w:r>
                              <w:rPr>
                                <w:rFonts w:ascii="Century Schoolbook" w:hAnsi="Century Schoolbook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6CA6299" wp14:editId="5D3573B4">
                                  <wp:extent cx="895350" cy="848226"/>
                                  <wp:effectExtent l="0" t="0" r="0" b="9525"/>
                                  <wp:docPr id="4" name="Picture 4" descr="C:\Users\NURSE~1.LAG\AppData\Local\Temp\RL Logo.jpg use for everything as   of sept 2014-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NURSE~1.LAG\AppData\Local\Temp\RL Logo.jpg use for everything as   of sept 2014-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7556" cy="859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BB3FE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4.5pt;margin-top:-23.25pt;width:87.7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" filled="f" stroked="f">
                <v:textbox>
                  <w:txbxContent>
                    <w:p w:rsidR="00EE549C" w:rsidRDefault="00D51AF6">
                      <w:r>
                        <w:rPr>
                          <w:rFonts w:ascii="Century Schoolbook" w:hAnsi="Century Schoolbook" w:cs="Times New Roman"/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6CA6299" wp14:editId="5D3573B4">
                            <wp:extent cx="895350" cy="848226"/>
                            <wp:effectExtent l="0" t="0" r="0" b="9525"/>
                            <wp:docPr id="4" name="Picture 4" descr="C:\Users\NURSE~1.LAG\AppData\Local\Temp\RL Logo.jpg use for everything as   of sept 2014-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NURSE~1.LAG\AppData\Local\Temp\RL Logo.jpg use for everything as   of sept 2014-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7556" cy="859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663D0" w:rsidRPr="0066362B">
        <w:rPr>
          <w:rFonts w:ascii="Helvetica Neue" w:eastAsia="Helvetica Neue" w:hAnsi="Helvetica Neue" w:cs="Helvetica Neue"/>
          <w:b/>
          <w:sz w:val="28"/>
          <w:szCs w:val="28"/>
        </w:rPr>
        <w:t>2024-2025</w:t>
      </w:r>
      <w:bookmarkStart w:id="1" w:name="_heading=h.gjdgxs" w:colFirst="0" w:colLast="0"/>
      <w:bookmarkEnd w:id="1"/>
    </w:p>
    <w:p w:rsidR="00E634A3" w:rsidRPr="0066362B" w:rsidRDefault="000663D0" w:rsidP="0066362B">
      <w:pPr>
        <w:spacing w:after="0"/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 w:rsidRPr="0066362B">
        <w:rPr>
          <w:rFonts w:ascii="Helvetica Neue" w:eastAsia="Helvetica Neue" w:hAnsi="Helvetica Neue" w:cs="Helvetica Neue"/>
          <w:b/>
          <w:sz w:val="28"/>
          <w:szCs w:val="28"/>
        </w:rPr>
        <w:t>HEALTH, DENTAL, EYE EXAMINATION</w:t>
      </w:r>
    </w:p>
    <w:p w:rsidR="00E634A3" w:rsidRPr="0066362B" w:rsidRDefault="000663D0" w:rsidP="0066362B">
      <w:pPr>
        <w:spacing w:after="0"/>
        <w:jc w:val="center"/>
        <w:rPr>
          <w:rFonts w:ascii="Century Schoolbook" w:eastAsia="Century Schoolbook" w:hAnsi="Century Schoolbook" w:cs="Century Schoolbook"/>
          <w:b/>
          <w:sz w:val="28"/>
          <w:szCs w:val="28"/>
        </w:rPr>
      </w:pPr>
      <w:r w:rsidRPr="0066362B">
        <w:rPr>
          <w:rFonts w:ascii="Helvetica Neue" w:eastAsia="Helvetica Neue" w:hAnsi="Helvetica Neue" w:cs="Helvetica Neue"/>
          <w:b/>
          <w:sz w:val="28"/>
          <w:szCs w:val="28"/>
        </w:rPr>
        <w:t>&amp; IMMUNIZATION REQUIREMENTS</w:t>
      </w:r>
    </w:p>
    <w:p w:rsidR="00E634A3" w:rsidRDefault="00E634A3">
      <w:pPr>
        <w:rPr>
          <w:rFonts w:ascii="Century Schoolbook" w:eastAsia="Century Schoolbook" w:hAnsi="Century Schoolbook" w:cs="Century Schoolbook"/>
          <w:b/>
          <w:sz w:val="28"/>
          <w:szCs w:val="28"/>
        </w:rPr>
      </w:pPr>
    </w:p>
    <w:p w:rsidR="0066362B" w:rsidRDefault="0066362B">
      <w:pPr>
        <w:rPr>
          <w:rFonts w:ascii="Century Schoolbook" w:eastAsia="Century Schoolbook" w:hAnsi="Century Schoolbook" w:cs="Century Schoolbook"/>
          <w:b/>
          <w:sz w:val="28"/>
          <w:szCs w:val="28"/>
        </w:rPr>
        <w:sectPr w:rsidR="0066362B"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:rsidR="00E634A3" w:rsidRDefault="00066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i/>
          <w:color w:val="000000"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color w:val="808080"/>
          <w:sz w:val="32"/>
          <w:szCs w:val="32"/>
          <w:u w:val="single"/>
        </w:rPr>
        <w:lastRenderedPageBreak/>
        <w:t>HEALTH EXAMS</w:t>
      </w:r>
      <w:r>
        <w:rPr>
          <w:rFonts w:ascii="Century Schoolbook" w:eastAsia="Century Schoolbook" w:hAnsi="Century Schoolbook" w:cs="Century Schoolbook"/>
          <w:color w:val="808080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 xml:space="preserve">– A student must present proof of having a physical exam (within the 365 days) </w:t>
      </w:r>
      <w:r>
        <w:rPr>
          <w:rFonts w:ascii="Century Schoolbook" w:eastAsia="Century Schoolbook" w:hAnsi="Century Schoolbook" w:cs="Century Schoolbook"/>
          <w:i/>
          <w:color w:val="000000"/>
          <w:sz w:val="20"/>
          <w:szCs w:val="20"/>
        </w:rPr>
        <w:t xml:space="preserve">prior to entering:  </w:t>
      </w:r>
    </w:p>
    <w:p w:rsidR="0066362B" w:rsidRDefault="006636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i/>
          <w:color w:val="000000"/>
          <w:sz w:val="20"/>
          <w:szCs w:val="20"/>
        </w:rPr>
      </w:pPr>
    </w:p>
    <w:p w:rsidR="00E634A3" w:rsidRDefault="00066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            </w:t>
      </w:r>
      <w:r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>*Preschool (PK)</w:t>
      </w:r>
    </w:p>
    <w:p w:rsidR="00E634A3" w:rsidRDefault="00066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ab/>
        <w:t>*Kindergarten (K)</w:t>
      </w:r>
    </w:p>
    <w:p w:rsidR="00E634A3" w:rsidRDefault="00066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ab/>
      </w:r>
      <w:r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>*6</w:t>
      </w:r>
      <w:r>
        <w:rPr>
          <w:rFonts w:ascii="Century Schoolbook" w:eastAsia="Century Schoolbook" w:hAnsi="Century Schoolbook" w:cs="Century Schoolbook"/>
          <w:color w:val="000000"/>
          <w:sz w:val="20"/>
          <w:szCs w:val="20"/>
          <w:vertAlign w:val="superscript"/>
        </w:rPr>
        <w:t>th</w:t>
      </w:r>
      <w:r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 xml:space="preserve"> grade</w:t>
      </w:r>
    </w:p>
    <w:p w:rsidR="00E634A3" w:rsidRDefault="00066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ab/>
        <w:t>*9</w:t>
      </w:r>
      <w:r>
        <w:rPr>
          <w:rFonts w:ascii="Century Schoolbook" w:eastAsia="Century Schoolbook" w:hAnsi="Century Schoolbook" w:cs="Century Schoolbook"/>
          <w:color w:val="000000"/>
          <w:sz w:val="20"/>
          <w:szCs w:val="20"/>
          <w:vertAlign w:val="superscript"/>
        </w:rPr>
        <w:t>th</w:t>
      </w:r>
      <w:r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 xml:space="preserve"> grade</w:t>
      </w:r>
    </w:p>
    <w:p w:rsidR="00E634A3" w:rsidRDefault="00066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ab/>
        <w:t xml:space="preserve">*any student entering from out-of-state, </w:t>
      </w:r>
      <w:r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ab/>
        <w:t xml:space="preserve"> </w:t>
      </w:r>
      <w:proofErr w:type="gramStart"/>
      <w:r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ab/>
        <w:t xml:space="preserve">  regardless</w:t>
      </w:r>
      <w:proofErr w:type="gramEnd"/>
      <w:r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 xml:space="preserve"> of grade level</w:t>
      </w:r>
    </w:p>
    <w:p w:rsidR="00E634A3" w:rsidRDefault="00E63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</w:p>
    <w:p w:rsidR="00E634A3" w:rsidRDefault="00066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b/>
          <w:color w:val="000000"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color w:val="000000"/>
          <w:sz w:val="20"/>
          <w:szCs w:val="20"/>
        </w:rPr>
        <w:t>The State of Illinois “</w:t>
      </w:r>
      <w:r>
        <w:rPr>
          <w:rFonts w:ascii="Century Schoolbook" w:eastAsia="Century Schoolbook" w:hAnsi="Century Schoolbook" w:cs="Century Schoolbook"/>
          <w:b/>
          <w:i/>
          <w:color w:val="000000"/>
          <w:sz w:val="20"/>
          <w:szCs w:val="20"/>
        </w:rPr>
        <w:t xml:space="preserve">Certificate of Child Health Examination” </w:t>
      </w:r>
      <w:r>
        <w:rPr>
          <w:rFonts w:ascii="Century Schoolbook" w:eastAsia="Century Schoolbook" w:hAnsi="Century Schoolbook" w:cs="Century Schoolbook"/>
          <w:b/>
          <w:color w:val="000000"/>
          <w:sz w:val="20"/>
          <w:szCs w:val="20"/>
        </w:rPr>
        <w:t>form labeled “11/15” must be used.  These forms are available at your doctor’s office.</w:t>
      </w:r>
    </w:p>
    <w:p w:rsidR="00E634A3" w:rsidRDefault="00E63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b/>
          <w:sz w:val="20"/>
          <w:szCs w:val="20"/>
        </w:rPr>
      </w:pPr>
    </w:p>
    <w:p w:rsidR="00E634A3" w:rsidRDefault="00066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 xml:space="preserve">IESA/IHSA sports physical forms </w:t>
      </w:r>
      <w:r>
        <w:rPr>
          <w:rFonts w:ascii="Century Schoolbook" w:eastAsia="Century Schoolbook" w:hAnsi="Century Schoolbook" w:cs="Century Schoolbook"/>
          <w:sz w:val="20"/>
          <w:szCs w:val="20"/>
          <w:u w:val="single"/>
        </w:rPr>
        <w:t>MAY NOT</w:t>
      </w:r>
      <w:r>
        <w:rPr>
          <w:rFonts w:ascii="Century Schoolbook" w:eastAsia="Century Schoolbook" w:hAnsi="Century Schoolbook" w:cs="Century Schoolbook"/>
          <w:sz w:val="20"/>
          <w:szCs w:val="20"/>
        </w:rPr>
        <w:t xml:space="preserve"> be used as the required school health exam. </w:t>
      </w:r>
    </w:p>
    <w:p w:rsidR="00E634A3" w:rsidRDefault="00E63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sz w:val="20"/>
          <w:szCs w:val="20"/>
        </w:rPr>
      </w:pPr>
    </w:p>
    <w:p w:rsidR="00E634A3" w:rsidRDefault="00066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 xml:space="preserve"> If the student is required to have a sports physical in the year that coincides with the child health examination requirement, the Certificate of Child Health Examinatio</w:t>
      </w:r>
      <w:r>
        <w:rPr>
          <w:rFonts w:ascii="Century Schoolbook" w:eastAsia="Century Schoolbook" w:hAnsi="Century Schoolbook" w:cs="Century Schoolbook"/>
          <w:sz w:val="20"/>
          <w:szCs w:val="20"/>
        </w:rPr>
        <w:t xml:space="preserve">n may be accepted as proof of examination for interscholastic sports if the statement regarding participation in interscholastic sports is completed by the health care provider. </w:t>
      </w:r>
    </w:p>
    <w:p w:rsidR="00E634A3" w:rsidRDefault="00E63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b/>
          <w:color w:val="000000"/>
          <w:sz w:val="20"/>
          <w:szCs w:val="20"/>
        </w:rPr>
      </w:pPr>
    </w:p>
    <w:p w:rsidR="00E634A3" w:rsidRDefault="00066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 xml:space="preserve">The required health exam, immunizations and lead screening may be obtained </w:t>
      </w:r>
      <w:r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>at the doctor’s office of your choice (chiropractic not accepted).</w:t>
      </w:r>
    </w:p>
    <w:p w:rsidR="00E634A3" w:rsidRDefault="00E63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b/>
          <w:color w:val="000000"/>
          <w:sz w:val="20"/>
          <w:szCs w:val="20"/>
        </w:rPr>
      </w:pPr>
    </w:p>
    <w:p w:rsidR="00E634A3" w:rsidRDefault="00066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color w:val="000000"/>
          <w:sz w:val="20"/>
          <w:szCs w:val="20"/>
          <w:highlight w:val="yellow"/>
        </w:rPr>
        <w:t>New students who register after the first day of school have 30 days following registration to comply with the health examination and immunization requirements</w:t>
      </w:r>
      <w:r>
        <w:rPr>
          <w:rFonts w:ascii="Century Schoolbook" w:eastAsia="Century Schoolbook" w:hAnsi="Century Schoolbook" w:cs="Century Schoolbook"/>
          <w:color w:val="000000"/>
          <w:sz w:val="20"/>
          <w:szCs w:val="20"/>
          <w:highlight w:val="yellow"/>
        </w:rPr>
        <w:t>.</w:t>
      </w:r>
      <w:r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 xml:space="preserve">  </w:t>
      </w:r>
    </w:p>
    <w:p w:rsidR="00E634A3" w:rsidRDefault="00E63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</w:p>
    <w:p w:rsidR="00E634A3" w:rsidRDefault="00066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>Proof of IMMUNIZATION an</w:t>
      </w:r>
      <w:r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 xml:space="preserve">d required boosters against a number of communicable diseases is required per the State of Illinois (refer to the Illinois Department of Public Health Website for exact specifications).  </w:t>
      </w:r>
      <w:r>
        <w:rPr>
          <w:rFonts w:ascii="Century Schoolbook" w:eastAsia="Century Schoolbook" w:hAnsi="Century Schoolbook" w:cs="Century Schoolbook"/>
          <w:sz w:val="20"/>
          <w:szCs w:val="20"/>
        </w:rPr>
        <w:t>There are only two valid exemptions in Illinois to these requirements</w:t>
      </w:r>
      <w:r>
        <w:rPr>
          <w:rFonts w:ascii="Century Schoolbook" w:eastAsia="Century Schoolbook" w:hAnsi="Century Schoolbook" w:cs="Century Schoolbook"/>
          <w:sz w:val="20"/>
          <w:szCs w:val="20"/>
        </w:rPr>
        <w:t xml:space="preserve">:  </w:t>
      </w:r>
      <w:r>
        <w:rPr>
          <w:rFonts w:ascii="Century Schoolbook" w:eastAsia="Century Schoolbook" w:hAnsi="Century Schoolbook" w:cs="Century Schoolbook"/>
          <w:i/>
          <w:sz w:val="20"/>
          <w:szCs w:val="20"/>
        </w:rPr>
        <w:t xml:space="preserve">medical </w:t>
      </w:r>
      <w:r>
        <w:rPr>
          <w:rFonts w:ascii="Century Schoolbook" w:eastAsia="Century Schoolbook" w:hAnsi="Century Schoolbook" w:cs="Century Schoolbook"/>
          <w:sz w:val="20"/>
          <w:szCs w:val="20"/>
        </w:rPr>
        <w:t xml:space="preserve">or </w:t>
      </w:r>
      <w:r>
        <w:rPr>
          <w:rFonts w:ascii="Century Schoolbook" w:eastAsia="Century Schoolbook" w:hAnsi="Century Schoolbook" w:cs="Century Schoolbook"/>
          <w:i/>
          <w:sz w:val="20"/>
          <w:szCs w:val="20"/>
        </w:rPr>
        <w:t>religious</w:t>
      </w:r>
      <w:r>
        <w:rPr>
          <w:rFonts w:ascii="Century Schoolbook" w:eastAsia="Century Schoolbook" w:hAnsi="Century Schoolbook" w:cs="Century Schoolbook"/>
          <w:sz w:val="20"/>
          <w:szCs w:val="20"/>
        </w:rPr>
        <w:t xml:space="preserve"> (both require signed documents from your health care provider).</w:t>
      </w:r>
    </w:p>
    <w:p w:rsidR="00E634A3" w:rsidRDefault="00E63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</w:p>
    <w:p w:rsidR="00E634A3" w:rsidRDefault="00066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b/>
          <w:color w:val="000000"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color w:val="000000"/>
          <w:sz w:val="20"/>
          <w:szCs w:val="20"/>
        </w:rPr>
        <w:t>Students entering PK and K must show proof of LEAD SCREENING.  It is mandatory for students living in ZIP codes 61101, 61102, 61103, and 61104.</w:t>
      </w:r>
    </w:p>
    <w:p w:rsidR="00E634A3" w:rsidRDefault="00E63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b/>
          <w:color w:val="000000"/>
          <w:sz w:val="20"/>
          <w:szCs w:val="20"/>
        </w:rPr>
      </w:pPr>
    </w:p>
    <w:p w:rsidR="00E634A3" w:rsidRDefault="00066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color w:val="000000"/>
          <w:sz w:val="20"/>
          <w:szCs w:val="20"/>
          <w:highlight w:val="yellow"/>
        </w:rPr>
        <w:t xml:space="preserve">State law requires that students </w:t>
      </w:r>
      <w:r>
        <w:rPr>
          <w:rFonts w:ascii="Century Schoolbook" w:eastAsia="Century Schoolbook" w:hAnsi="Century Schoolbook" w:cs="Century Schoolbook"/>
          <w:b/>
          <w:i/>
          <w:color w:val="000000"/>
          <w:sz w:val="20"/>
          <w:szCs w:val="20"/>
          <w:highlight w:val="yellow"/>
        </w:rPr>
        <w:t>without</w:t>
      </w:r>
      <w:r>
        <w:rPr>
          <w:rFonts w:ascii="Century Schoolbook" w:eastAsia="Century Schoolbook" w:hAnsi="Century Schoolbook" w:cs="Century Schoolbook"/>
          <w:b/>
          <w:color w:val="000000"/>
          <w:sz w:val="20"/>
          <w:szCs w:val="20"/>
          <w:highlight w:val="yellow"/>
        </w:rPr>
        <w:t xml:space="preserve"> the required health exam, immunizations, and lead </w:t>
      </w:r>
      <w:r>
        <w:rPr>
          <w:rFonts w:ascii="Century Schoolbook" w:eastAsia="Century Schoolbook" w:hAnsi="Century Schoolbook" w:cs="Century Schoolbook"/>
          <w:b/>
          <w:color w:val="000000"/>
          <w:sz w:val="20"/>
          <w:szCs w:val="20"/>
          <w:highlight w:val="yellow"/>
        </w:rPr>
        <w:lastRenderedPageBreak/>
        <w:t xml:space="preserve">screening are to be </w:t>
      </w:r>
      <w:r>
        <w:rPr>
          <w:rFonts w:ascii="Century Schoolbook" w:eastAsia="Century Schoolbook" w:hAnsi="Century Schoolbook" w:cs="Century Schoolbook"/>
          <w:b/>
          <w:color w:val="000000"/>
          <w:sz w:val="20"/>
          <w:szCs w:val="20"/>
          <w:highlight w:val="yellow"/>
          <w:u w:val="single"/>
        </w:rPr>
        <w:t>EXCLUDED from school attendance</w:t>
      </w:r>
      <w:r>
        <w:rPr>
          <w:rFonts w:ascii="Century Schoolbook" w:eastAsia="Century Schoolbook" w:hAnsi="Century Schoolbook" w:cs="Century Schoolbook"/>
          <w:b/>
          <w:color w:val="000000"/>
          <w:sz w:val="20"/>
          <w:szCs w:val="20"/>
          <w:highlight w:val="yellow"/>
        </w:rPr>
        <w:t xml:space="preserve"> unless certain exceptions are met </w:t>
      </w:r>
      <w:r>
        <w:rPr>
          <w:rFonts w:ascii="Century Schoolbook" w:eastAsia="Century Schoolbook" w:hAnsi="Century Schoolbook" w:cs="Century Schoolbook"/>
          <w:b/>
          <w:color w:val="000000"/>
          <w:sz w:val="20"/>
          <w:szCs w:val="20"/>
          <w:highlight w:val="yellow"/>
          <w:u w:val="single"/>
        </w:rPr>
        <w:t>by October 15, 2024</w:t>
      </w:r>
      <w:r>
        <w:rPr>
          <w:rFonts w:ascii="Century Schoolbook" w:eastAsia="Century Schoolbook" w:hAnsi="Century Schoolbook" w:cs="Century Schoolbook"/>
          <w:b/>
          <w:color w:val="000000"/>
          <w:sz w:val="20"/>
          <w:szCs w:val="20"/>
        </w:rPr>
        <w:t>.</w:t>
      </w:r>
      <w:r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 xml:space="preserve">  </w:t>
      </w:r>
    </w:p>
    <w:p w:rsidR="0066362B" w:rsidRDefault="006636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</w:p>
    <w:p w:rsidR="0066362B" w:rsidRDefault="006636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</w:p>
    <w:p w:rsidR="0066362B" w:rsidRDefault="006636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</w:p>
    <w:p w:rsidR="0066362B" w:rsidRDefault="006636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</w:p>
    <w:p w:rsidR="00E634A3" w:rsidRDefault="00066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color w:val="808080"/>
          <w:sz w:val="32"/>
          <w:szCs w:val="32"/>
          <w:u w:val="single"/>
        </w:rPr>
        <w:t>DENTAL EXAMS</w:t>
      </w:r>
      <w:r>
        <w:rPr>
          <w:rFonts w:ascii="Century Schoolbook" w:eastAsia="Century Schoolbook" w:hAnsi="Century Schoolbook" w:cs="Century Schoolbook"/>
          <w:b/>
          <w:color w:val="808080"/>
        </w:rPr>
        <w:t xml:space="preserve"> </w:t>
      </w:r>
      <w:r>
        <w:rPr>
          <w:rFonts w:ascii="Century Schoolbook" w:eastAsia="Century Schoolbook" w:hAnsi="Century Schoolbook" w:cs="Century Schoolbook"/>
          <w:b/>
          <w:color w:val="A6A6A6"/>
        </w:rPr>
        <w:t xml:space="preserve">– </w:t>
      </w:r>
      <w:r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 xml:space="preserve">All Illinois children in </w:t>
      </w:r>
      <w:r>
        <w:rPr>
          <w:rFonts w:ascii="Century Schoolbook" w:eastAsia="Century Schoolbook" w:hAnsi="Century Schoolbook" w:cs="Century Schoolbook"/>
          <w:color w:val="000000"/>
          <w:sz w:val="20"/>
          <w:szCs w:val="20"/>
          <w:u w:val="single"/>
        </w:rPr>
        <w:t>K, 2</w:t>
      </w:r>
      <w:r>
        <w:rPr>
          <w:rFonts w:ascii="Century Schoolbook" w:eastAsia="Century Schoolbook" w:hAnsi="Century Schoolbook" w:cs="Century Schoolbook"/>
          <w:color w:val="000000"/>
          <w:sz w:val="20"/>
          <w:szCs w:val="20"/>
          <w:u w:val="single"/>
          <w:vertAlign w:val="superscript"/>
        </w:rPr>
        <w:t>nd</w:t>
      </w:r>
      <w:r>
        <w:rPr>
          <w:rFonts w:ascii="Century Schoolbook" w:eastAsia="Century Schoolbook" w:hAnsi="Century Schoolbook" w:cs="Century Schoolbook"/>
          <w:color w:val="000000"/>
          <w:sz w:val="20"/>
          <w:szCs w:val="20"/>
          <w:u w:val="single"/>
        </w:rPr>
        <w:t xml:space="preserve">, and </w:t>
      </w:r>
      <w:r>
        <w:rPr>
          <w:rFonts w:ascii="Century Schoolbook" w:eastAsia="Century Schoolbook" w:hAnsi="Century Schoolbook" w:cs="Century Schoolbook"/>
          <w:color w:val="000000"/>
          <w:sz w:val="20"/>
          <w:szCs w:val="20"/>
          <w:u w:val="single"/>
        </w:rPr>
        <w:t>6</w:t>
      </w:r>
      <w:r>
        <w:rPr>
          <w:rFonts w:ascii="Century Schoolbook" w:eastAsia="Century Schoolbook" w:hAnsi="Century Schoolbook" w:cs="Century Schoolbook"/>
          <w:color w:val="000000"/>
          <w:sz w:val="20"/>
          <w:szCs w:val="20"/>
          <w:u w:val="single"/>
          <w:vertAlign w:val="superscript"/>
        </w:rPr>
        <w:t>th</w:t>
      </w:r>
      <w:r>
        <w:rPr>
          <w:rFonts w:ascii="Century Schoolbook" w:eastAsia="Century Schoolbook" w:hAnsi="Century Schoolbook" w:cs="Century Schoolbook"/>
          <w:color w:val="000000"/>
          <w:sz w:val="20"/>
          <w:szCs w:val="20"/>
          <w:u w:val="single"/>
        </w:rPr>
        <w:t>, and 9</w:t>
      </w:r>
      <w:r>
        <w:rPr>
          <w:rFonts w:ascii="Century Schoolbook" w:eastAsia="Century Schoolbook" w:hAnsi="Century Schoolbook" w:cs="Century Schoolbook"/>
          <w:color w:val="000000"/>
          <w:sz w:val="20"/>
          <w:szCs w:val="20"/>
          <w:u w:val="single"/>
          <w:vertAlign w:val="superscript"/>
        </w:rPr>
        <w:t>th</w:t>
      </w:r>
      <w:r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 xml:space="preserve"> grades are required to have an oral health exam by a licensed dentist </w:t>
      </w:r>
      <w:r>
        <w:rPr>
          <w:rFonts w:ascii="Century Schoolbook" w:eastAsia="Century Schoolbook" w:hAnsi="Century Schoolbook" w:cs="Century Schoolbook"/>
          <w:i/>
          <w:color w:val="000000"/>
          <w:sz w:val="20"/>
          <w:szCs w:val="20"/>
          <w:u w:val="single"/>
        </w:rPr>
        <w:t>prior to May 15</w:t>
      </w:r>
      <w:r>
        <w:rPr>
          <w:rFonts w:ascii="Century Schoolbook" w:eastAsia="Century Schoolbook" w:hAnsi="Century Schoolbook" w:cs="Century Schoolbook"/>
          <w:i/>
          <w:color w:val="000000"/>
          <w:sz w:val="20"/>
          <w:szCs w:val="20"/>
          <w:u w:val="single"/>
          <w:vertAlign w:val="superscript"/>
        </w:rPr>
        <w:t>th</w:t>
      </w:r>
      <w:r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 xml:space="preserve"> of the school year.  If a student fails to present proof of exam, RLS may hold the student’s report card until written proof of exam is received.  The Stat</w:t>
      </w:r>
      <w:r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>e of Illinois Proof of School Dental Examination form is available at your Dentist’s office.</w:t>
      </w:r>
    </w:p>
    <w:p w:rsidR="00E634A3" w:rsidRDefault="00E63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</w:p>
    <w:p w:rsidR="00E634A3" w:rsidRDefault="00066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color w:val="000000"/>
          <w:sz w:val="20"/>
          <w:szCs w:val="20"/>
          <w:highlight w:val="yellow"/>
        </w:rPr>
        <w:t>School dental exams must have been performed within the 18</w:t>
      </w:r>
      <w:r>
        <w:rPr>
          <w:rFonts w:ascii="Century Schoolbook" w:eastAsia="Century Schoolbook" w:hAnsi="Century Schoolbook" w:cs="Century Schoolbook"/>
          <w:b/>
          <w:color w:val="000000"/>
          <w:sz w:val="20"/>
          <w:szCs w:val="20"/>
          <w:highlight w:val="yellow"/>
          <w:vertAlign w:val="superscript"/>
        </w:rPr>
        <w:t xml:space="preserve"> </w:t>
      </w:r>
      <w:r>
        <w:rPr>
          <w:rFonts w:ascii="Century Schoolbook" w:eastAsia="Century Schoolbook" w:hAnsi="Century Schoolbook" w:cs="Century Schoolbook"/>
          <w:b/>
          <w:color w:val="000000"/>
          <w:sz w:val="20"/>
          <w:szCs w:val="20"/>
          <w:highlight w:val="yellow"/>
        </w:rPr>
        <w:t>months prior to the May 15</w:t>
      </w:r>
      <w:r>
        <w:rPr>
          <w:rFonts w:ascii="Century Schoolbook" w:eastAsia="Century Schoolbook" w:hAnsi="Century Schoolbook" w:cs="Century Schoolbook"/>
          <w:b/>
          <w:color w:val="000000"/>
          <w:sz w:val="20"/>
          <w:szCs w:val="20"/>
          <w:highlight w:val="yellow"/>
          <w:vertAlign w:val="superscript"/>
        </w:rPr>
        <w:t>th</w:t>
      </w:r>
      <w:r>
        <w:rPr>
          <w:rFonts w:ascii="Century Schoolbook" w:eastAsia="Century Schoolbook" w:hAnsi="Century Schoolbook" w:cs="Century Schoolbook"/>
          <w:b/>
          <w:color w:val="000000"/>
          <w:sz w:val="20"/>
          <w:szCs w:val="20"/>
          <w:highlight w:val="yellow"/>
        </w:rPr>
        <w:t>, 2025 deadline</w:t>
      </w:r>
      <w:r>
        <w:rPr>
          <w:rFonts w:ascii="Century Schoolbook" w:eastAsia="Century Schoolbook" w:hAnsi="Century Schoolbook" w:cs="Century Schoolbook"/>
          <w:color w:val="000000"/>
          <w:sz w:val="20"/>
          <w:szCs w:val="20"/>
          <w:highlight w:val="yellow"/>
        </w:rPr>
        <w:t>.</w:t>
      </w:r>
      <w:r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 xml:space="preserve">  </w:t>
      </w:r>
    </w:p>
    <w:p w:rsidR="00E634A3" w:rsidRDefault="00E63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</w:p>
    <w:p w:rsidR="00E634A3" w:rsidRDefault="00E63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</w:p>
    <w:p w:rsidR="00E634A3" w:rsidRDefault="00E63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color w:val="000000"/>
        </w:rPr>
      </w:pPr>
    </w:p>
    <w:p w:rsidR="00E634A3" w:rsidRDefault="00E63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color w:val="000000"/>
        </w:rPr>
      </w:pPr>
    </w:p>
    <w:p w:rsidR="00E634A3" w:rsidRDefault="00E63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color w:val="000000"/>
        </w:rPr>
      </w:pPr>
    </w:p>
    <w:p w:rsidR="00E634A3" w:rsidRDefault="00066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b/>
          <w:color w:val="000000"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color w:val="808080"/>
          <w:sz w:val="32"/>
          <w:szCs w:val="32"/>
          <w:u w:val="single"/>
        </w:rPr>
        <w:t>EYE EXAMS</w:t>
      </w:r>
      <w:r>
        <w:rPr>
          <w:rFonts w:ascii="Century Schoolbook" w:eastAsia="Century Schoolbook" w:hAnsi="Century Schoolbook" w:cs="Century Schoolbook"/>
          <w:b/>
          <w:color w:val="808080"/>
        </w:rPr>
        <w:t xml:space="preserve"> </w:t>
      </w:r>
      <w:r>
        <w:rPr>
          <w:rFonts w:ascii="Century Schoolbook" w:eastAsia="Century Schoolbook" w:hAnsi="Century Schoolbook" w:cs="Century Schoolbook"/>
          <w:b/>
          <w:color w:val="A6A6A6"/>
        </w:rPr>
        <w:t xml:space="preserve">– </w:t>
      </w:r>
      <w:r>
        <w:rPr>
          <w:rFonts w:ascii="Century Schoolbook" w:eastAsia="Century Schoolbook" w:hAnsi="Century Schoolbook" w:cs="Century Schoolbook"/>
          <w:b/>
          <w:color w:val="000000"/>
          <w:sz w:val="20"/>
          <w:szCs w:val="20"/>
          <w:highlight w:val="yellow"/>
        </w:rPr>
        <w:t xml:space="preserve">All children enrolling in </w:t>
      </w:r>
      <w:r>
        <w:rPr>
          <w:rFonts w:ascii="Century Schoolbook" w:eastAsia="Century Schoolbook" w:hAnsi="Century Schoolbook" w:cs="Century Schoolbook"/>
          <w:b/>
          <w:color w:val="000000"/>
          <w:sz w:val="20"/>
          <w:szCs w:val="20"/>
          <w:highlight w:val="yellow"/>
          <w:u w:val="single"/>
        </w:rPr>
        <w:t>kindergarten</w:t>
      </w:r>
      <w:r>
        <w:rPr>
          <w:rFonts w:ascii="Century Schoolbook" w:eastAsia="Century Schoolbook" w:hAnsi="Century Schoolbook" w:cs="Century Schoolbook"/>
          <w:b/>
          <w:color w:val="000000"/>
          <w:sz w:val="20"/>
          <w:szCs w:val="20"/>
          <w:highlight w:val="yellow"/>
        </w:rPr>
        <w:t xml:space="preserve"> and any student enrolling for the first time in a public, private, or parochial school (regardless of grade level) are required to have an eye exam </w:t>
      </w:r>
      <w:r>
        <w:rPr>
          <w:rFonts w:ascii="Century Schoolbook" w:eastAsia="Century Schoolbook" w:hAnsi="Century Schoolbook" w:cs="Century Schoolbook"/>
          <w:b/>
          <w:i/>
          <w:color w:val="000000"/>
          <w:sz w:val="20"/>
          <w:szCs w:val="20"/>
          <w:highlight w:val="yellow"/>
          <w:u w:val="single"/>
        </w:rPr>
        <w:t>no later than October 15, 2024</w:t>
      </w:r>
      <w:r>
        <w:rPr>
          <w:rFonts w:ascii="Century Schoolbook" w:eastAsia="Century Schoolbook" w:hAnsi="Century Schoolbook" w:cs="Century Schoolbook"/>
          <w:b/>
          <w:color w:val="000000"/>
          <w:sz w:val="20"/>
          <w:szCs w:val="20"/>
          <w:highlight w:val="yellow"/>
        </w:rPr>
        <w:t>.</w:t>
      </w:r>
      <w:r>
        <w:rPr>
          <w:rFonts w:ascii="Century Schoolbook" w:eastAsia="Century Schoolbook" w:hAnsi="Century Schoolbook" w:cs="Century Schoolbook"/>
          <w:b/>
          <w:color w:val="000000"/>
          <w:sz w:val="20"/>
          <w:szCs w:val="20"/>
        </w:rPr>
        <w:t xml:space="preserve">  If a student fails to present proof of exam, RLS may hold the student’s re</w:t>
      </w:r>
      <w:r>
        <w:rPr>
          <w:rFonts w:ascii="Century Schoolbook" w:eastAsia="Century Schoolbook" w:hAnsi="Century Schoolbook" w:cs="Century Schoolbook"/>
          <w:b/>
          <w:color w:val="000000"/>
          <w:sz w:val="20"/>
          <w:szCs w:val="20"/>
        </w:rPr>
        <w:t xml:space="preserve">port card until written proof of exam is received.  </w:t>
      </w:r>
    </w:p>
    <w:p w:rsidR="00E634A3" w:rsidRDefault="00E63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b/>
          <w:color w:val="000000"/>
          <w:sz w:val="20"/>
          <w:szCs w:val="20"/>
        </w:rPr>
      </w:pPr>
    </w:p>
    <w:p w:rsidR="00E634A3" w:rsidRDefault="00066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>The eye exam must be completed by an optometrist or ophthalmologist.  The State of Illinois Eye Examination Report form is available at your Optometrist/Ophthalmologist office.</w:t>
      </w:r>
    </w:p>
    <w:p w:rsidR="00E634A3" w:rsidRDefault="00E63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</w:p>
    <w:p w:rsidR="00E634A3" w:rsidRDefault="00066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b/>
          <w:color w:val="000000"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color w:val="000000"/>
          <w:sz w:val="20"/>
          <w:szCs w:val="20"/>
        </w:rPr>
        <w:t xml:space="preserve">Eye exams must be performed within the one year (365 days) prior to the first day of the school year. </w:t>
      </w:r>
    </w:p>
    <w:p w:rsidR="00E634A3" w:rsidRDefault="00E63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</w:p>
    <w:p w:rsidR="00E634A3" w:rsidRDefault="00E63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Schoolbook" w:eastAsia="Century Schoolbook" w:hAnsi="Century Schoolbook" w:cs="Century Schoolbook"/>
          <w:color w:val="000000"/>
          <w:sz w:val="16"/>
          <w:szCs w:val="16"/>
        </w:rPr>
      </w:pPr>
    </w:p>
    <w:sectPr w:rsidR="00E634A3">
      <w:type w:val="continuous"/>
      <w:pgSz w:w="12240" w:h="15840"/>
      <w:pgMar w:top="720" w:right="720" w:bottom="720" w:left="720" w:header="720" w:footer="720" w:gutter="0"/>
      <w:cols w:num="2" w:space="720" w:equalWidth="0">
        <w:col w:w="5040" w:space="720"/>
        <w:col w:w="50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A3"/>
    <w:rsid w:val="000663D0"/>
    <w:rsid w:val="0066362B"/>
    <w:rsid w:val="00E6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2CE4EB-3AFF-454E-934B-92D7CEE3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F78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2F5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A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96E7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49C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mW6D2Mz68cSoWHCrtRgWqVwomw==">CgMxLjAyCGguZ2pkZ3hzOAByITFBYXlUOURXTzJXVE1aRjg5OG1SVFIwazQzUWpmaTFoaQ==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Nurse RLS</dc:creator>
  <cp:lastModifiedBy>Jennifer LaPier</cp:lastModifiedBy>
  <cp:revision>2</cp:revision>
  <dcterms:created xsi:type="dcterms:W3CDTF">2024-10-22T19:38:00Z</dcterms:created>
  <dcterms:modified xsi:type="dcterms:W3CDTF">2024-10-22T19:38:00Z</dcterms:modified>
</cp:coreProperties>
</file>